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11" w:rsidRPr="00571B72" w:rsidRDefault="00AB4011" w:rsidP="00AB4011">
      <w:pPr>
        <w:ind w:firstLine="567"/>
        <w:jc w:val="center"/>
        <w:rPr>
          <w:b/>
          <w:lang w:val="ru-RU"/>
        </w:rPr>
      </w:pPr>
      <w:r>
        <w:rPr>
          <w:b/>
          <w:lang w:val="ru-RU"/>
        </w:rPr>
        <w:t>Летняя с</w:t>
      </w:r>
      <w:r w:rsidRPr="004E653E">
        <w:rPr>
          <w:b/>
          <w:lang w:val="ru-RU"/>
        </w:rPr>
        <w:t>ерия семинаров по вопросам искусственного интеллекта и машинного обучения</w:t>
      </w:r>
    </w:p>
    <w:p w:rsidR="00AB4011" w:rsidRPr="004334AB" w:rsidRDefault="00AB4011" w:rsidP="00AB4011">
      <w:pPr>
        <w:ind w:firstLine="567"/>
        <w:jc w:val="center"/>
        <w:rPr>
          <w:b/>
          <w:lang w:val="ru-RU"/>
        </w:rPr>
      </w:pPr>
      <w:r>
        <w:rPr>
          <w:b/>
        </w:rPr>
        <w:t>AI</w:t>
      </w:r>
      <w:r w:rsidRPr="004334AB">
        <w:rPr>
          <w:b/>
          <w:lang w:val="ru-RU"/>
        </w:rPr>
        <w:t>&amp;</w:t>
      </w:r>
      <w:r>
        <w:rPr>
          <w:b/>
        </w:rPr>
        <w:t>ML</w:t>
      </w:r>
      <w:r w:rsidRPr="004334AB">
        <w:rPr>
          <w:b/>
          <w:lang w:val="ru-RU"/>
        </w:rPr>
        <w:t xml:space="preserve"> </w:t>
      </w:r>
      <w:r>
        <w:rPr>
          <w:b/>
        </w:rPr>
        <w:t>Summer</w:t>
      </w:r>
      <w:r w:rsidRPr="004334AB">
        <w:rPr>
          <w:b/>
          <w:lang w:val="ru-RU"/>
        </w:rPr>
        <w:t xml:space="preserve"> </w:t>
      </w:r>
      <w:r>
        <w:rPr>
          <w:b/>
        </w:rPr>
        <w:t>Workshop</w:t>
      </w:r>
    </w:p>
    <w:p w:rsidR="00AB4011" w:rsidRPr="00AB3BA2" w:rsidRDefault="00AB4011" w:rsidP="00AB4011">
      <w:pPr>
        <w:ind w:firstLine="567"/>
        <w:jc w:val="center"/>
        <w:rPr>
          <w:lang w:val="ru-RU"/>
        </w:rPr>
      </w:pPr>
      <w:r>
        <w:rPr>
          <w:lang w:val="ru-RU"/>
        </w:rPr>
        <w:t>Семинар проводится  в период с</w:t>
      </w:r>
      <w:r w:rsidRPr="00AB3BA2">
        <w:rPr>
          <w:lang w:val="ru-RU"/>
        </w:rPr>
        <w:t xml:space="preserve"> </w:t>
      </w:r>
      <w:r w:rsidR="00AB2037">
        <w:rPr>
          <w:color w:val="000000"/>
          <w:lang w:val="ru-RU"/>
        </w:rPr>
        <w:t>7-19</w:t>
      </w:r>
      <w:r w:rsidRPr="004334AB">
        <w:rPr>
          <w:color w:val="000000"/>
          <w:lang w:val="ru-RU"/>
        </w:rPr>
        <w:t xml:space="preserve"> </w:t>
      </w:r>
      <w:r w:rsidRPr="004334AB">
        <w:rPr>
          <w:color w:val="000000"/>
        </w:rPr>
        <w:t>June</w:t>
      </w:r>
      <w:r w:rsidR="00807527">
        <w:rPr>
          <w:color w:val="000000"/>
          <w:lang w:val="ru-RU"/>
        </w:rPr>
        <w:t xml:space="preserve"> 2022</w:t>
      </w:r>
    </w:p>
    <w:p w:rsidR="00AB4011" w:rsidRDefault="00AB4011" w:rsidP="00AB4011">
      <w:pPr>
        <w:ind w:firstLine="567"/>
        <w:jc w:val="center"/>
        <w:rPr>
          <w:b/>
          <w:lang w:val="ru-RU"/>
        </w:rPr>
      </w:pPr>
      <w:r w:rsidRPr="00AB3BA2">
        <w:rPr>
          <w:lang w:val="ru-RU"/>
        </w:rPr>
        <w:t xml:space="preserve"> </w:t>
      </w:r>
      <w:r>
        <w:rPr>
          <w:lang w:val="ru-RU"/>
        </w:rPr>
        <w:t>Регистрационная форма</w:t>
      </w:r>
      <w:r w:rsidRPr="00BE1537">
        <w:rPr>
          <w:lang w:val="ru-RU"/>
        </w:rPr>
        <w:t>:</w:t>
      </w:r>
      <w:r>
        <w:t> </w:t>
      </w:r>
      <w:r w:rsidRPr="00BE1537">
        <w:rPr>
          <w:b/>
          <w:lang w:val="ru-RU"/>
        </w:rPr>
        <w:t xml:space="preserve"> </w:t>
      </w:r>
    </w:p>
    <w:p w:rsidR="00807527" w:rsidRDefault="00AB4011" w:rsidP="00AB4011">
      <w:pPr>
        <w:shd w:val="clear" w:color="auto" w:fill="FFFFFF"/>
        <w:ind w:firstLine="567"/>
        <w:jc w:val="center"/>
        <w:rPr>
          <w:lang w:val="kk-KZ"/>
        </w:rPr>
      </w:pPr>
      <w:r w:rsidRPr="00AE595F">
        <w:rPr>
          <w:rFonts w:ascii="Arial" w:hAnsi="Arial" w:cs="Arial"/>
          <w:color w:val="222222"/>
          <w:sz w:val="20"/>
        </w:rPr>
        <w:t>RU</w:t>
      </w:r>
      <w:r w:rsidRPr="00AB3BA2">
        <w:rPr>
          <w:rFonts w:ascii="Arial" w:hAnsi="Arial" w:cs="Arial"/>
          <w:color w:val="222222"/>
          <w:sz w:val="20"/>
          <w:lang w:val="ru-RU"/>
        </w:rPr>
        <w:t>-</w:t>
      </w:r>
      <w:r w:rsidRPr="00AE595F">
        <w:rPr>
          <w:rFonts w:ascii="Arial" w:hAnsi="Arial" w:cs="Arial"/>
          <w:color w:val="222222"/>
          <w:sz w:val="20"/>
        </w:rPr>
        <w:t> </w:t>
      </w:r>
      <w:hyperlink r:id="rId8" w:history="1">
        <w:r w:rsidR="00AB2037" w:rsidRPr="005D488C">
          <w:rPr>
            <w:rStyle w:val="a6"/>
          </w:rPr>
          <w:t>https</w:t>
        </w:r>
        <w:r w:rsidR="00AB2037" w:rsidRPr="00AB2037">
          <w:rPr>
            <w:rStyle w:val="a6"/>
            <w:lang w:val="ru-RU"/>
          </w:rPr>
          <w:t>://</w:t>
        </w:r>
        <w:r w:rsidR="00AB2037" w:rsidRPr="005D488C">
          <w:rPr>
            <w:rStyle w:val="a6"/>
          </w:rPr>
          <w:t>forms</w:t>
        </w:r>
        <w:r w:rsidR="00AB2037" w:rsidRPr="00AB2037">
          <w:rPr>
            <w:rStyle w:val="a6"/>
            <w:lang w:val="ru-RU"/>
          </w:rPr>
          <w:t>.</w:t>
        </w:r>
        <w:proofErr w:type="spellStart"/>
        <w:r w:rsidR="00AB2037" w:rsidRPr="005D488C">
          <w:rPr>
            <w:rStyle w:val="a6"/>
          </w:rPr>
          <w:t>gle</w:t>
        </w:r>
        <w:proofErr w:type="spellEnd"/>
        <w:r w:rsidR="00AB2037" w:rsidRPr="00AB2037">
          <w:rPr>
            <w:rStyle w:val="a6"/>
            <w:lang w:val="ru-RU"/>
          </w:rPr>
          <w:t>/6</w:t>
        </w:r>
        <w:proofErr w:type="spellStart"/>
        <w:r w:rsidR="00AB2037" w:rsidRPr="005D488C">
          <w:rPr>
            <w:rStyle w:val="a6"/>
          </w:rPr>
          <w:t>ECAwQmhmWsCKSA</w:t>
        </w:r>
        <w:proofErr w:type="spellEnd"/>
        <w:r w:rsidR="00AB2037" w:rsidRPr="00AB2037">
          <w:rPr>
            <w:rStyle w:val="a6"/>
            <w:lang w:val="ru-RU"/>
          </w:rPr>
          <w:t>59</w:t>
        </w:r>
      </w:hyperlink>
      <w:r w:rsidR="00AB2037">
        <w:rPr>
          <w:lang w:val="kk-KZ"/>
        </w:rPr>
        <w:t xml:space="preserve"> </w:t>
      </w:r>
      <w:r w:rsidR="00807527">
        <w:rPr>
          <w:lang w:val="kk-KZ"/>
        </w:rPr>
        <w:t xml:space="preserve"> </w:t>
      </w:r>
    </w:p>
    <w:p w:rsidR="00AB4011" w:rsidRDefault="00AB2037" w:rsidP="00AB2037">
      <w:pPr>
        <w:shd w:val="clear" w:color="auto" w:fill="FFFFFF"/>
        <w:rPr>
          <w:lang w:val="kk-KZ"/>
        </w:rPr>
      </w:pPr>
      <w:r>
        <w:rPr>
          <w:rFonts w:ascii="Arial" w:hAnsi="Arial" w:cs="Arial"/>
          <w:color w:val="222222"/>
          <w:sz w:val="20"/>
          <w:lang w:val="kk-KZ"/>
        </w:rPr>
        <w:t xml:space="preserve">                                                                                             </w:t>
      </w:r>
      <w:r w:rsidR="00AB4011" w:rsidRPr="00807527">
        <w:rPr>
          <w:rFonts w:ascii="Arial" w:hAnsi="Arial" w:cs="Arial"/>
          <w:color w:val="222222"/>
          <w:sz w:val="20"/>
          <w:lang w:val="kk-KZ"/>
        </w:rPr>
        <w:t>EN- </w:t>
      </w:r>
      <w:r>
        <w:fldChar w:fldCharType="begin"/>
      </w:r>
      <w:r w:rsidRPr="00AB2037">
        <w:rPr>
          <w:lang w:val="kk-KZ"/>
        </w:rPr>
        <w:instrText xml:space="preserve"> HYPERLINK "https://forms.gle/punRuL5mmU5JJSPL8" </w:instrText>
      </w:r>
      <w:r>
        <w:fldChar w:fldCharType="separate"/>
      </w:r>
      <w:r w:rsidRPr="00AB2037">
        <w:rPr>
          <w:rStyle w:val="a6"/>
          <w:lang w:val="kk-KZ"/>
        </w:rPr>
        <w:t>https://forms.gle/punRuL5mmU5JJSPL8</w:t>
      </w:r>
      <w:r>
        <w:fldChar w:fldCharType="end"/>
      </w:r>
      <w:r>
        <w:rPr>
          <w:lang w:val="kk-KZ"/>
        </w:rPr>
        <w:t xml:space="preserve"> </w:t>
      </w:r>
    </w:p>
    <w:p w:rsidR="00AB2037" w:rsidRPr="00AB2037" w:rsidRDefault="00AB2037" w:rsidP="00AB2037">
      <w:pPr>
        <w:shd w:val="clear" w:color="auto" w:fill="FFFFFF"/>
        <w:rPr>
          <w:b/>
          <w:lang w:val="kk-KZ"/>
        </w:rPr>
      </w:pPr>
    </w:p>
    <w:p w:rsidR="00AB4011" w:rsidRPr="00EE5F6C" w:rsidRDefault="00AB4011" w:rsidP="00EE5F6C">
      <w:pPr>
        <w:ind w:left="284" w:firstLine="709"/>
        <w:jc w:val="both"/>
        <w:rPr>
          <w:color w:val="000000" w:themeColor="text1"/>
          <w:sz w:val="22"/>
          <w:lang w:val="ru-RU"/>
        </w:rPr>
      </w:pPr>
      <w:r w:rsidRPr="00EE5F6C">
        <w:rPr>
          <w:color w:val="000000" w:themeColor="text1"/>
          <w:sz w:val="22"/>
          <w:lang w:val="ru-RU"/>
        </w:rPr>
        <w:t>Искусственный интеллект, машинное обучение и большие нейронные сети показывают в последнее время выдающиеся результаты. Понять, что это такое, попробовать порешать задачки и задать вопросы можно будет в течение серии семинаров, посвященных искусственному интеллекту и машинному обучению.</w:t>
      </w:r>
    </w:p>
    <w:p w:rsidR="00AB4011" w:rsidRPr="00EE5F6C" w:rsidRDefault="00AB4011" w:rsidP="00EE5F6C">
      <w:pPr>
        <w:ind w:left="284" w:firstLine="709"/>
        <w:jc w:val="both"/>
        <w:rPr>
          <w:color w:val="000000" w:themeColor="text1"/>
          <w:sz w:val="22"/>
          <w:lang w:val="ru-RU"/>
        </w:rPr>
      </w:pPr>
      <w:r w:rsidRPr="00EE5F6C">
        <w:rPr>
          <w:color w:val="000000" w:themeColor="text1"/>
          <w:sz w:val="22"/>
          <w:lang w:val="ru-RU"/>
        </w:rPr>
        <w:t xml:space="preserve">Семинары проводится под эгидой проекта </w:t>
      </w:r>
      <w:proofErr w:type="spellStart"/>
      <w:r w:rsidRPr="00EE5F6C">
        <w:rPr>
          <w:color w:val="000000" w:themeColor="text1"/>
          <w:sz w:val="22"/>
        </w:rPr>
        <w:t>ACeSYRI</w:t>
      </w:r>
      <w:proofErr w:type="spellEnd"/>
      <w:r w:rsidRPr="00EE5F6C">
        <w:rPr>
          <w:color w:val="000000" w:themeColor="text1"/>
          <w:sz w:val="22"/>
          <w:lang w:val="ru-RU"/>
        </w:rPr>
        <w:t xml:space="preserve"> (</w:t>
      </w:r>
      <w:r w:rsidRPr="00EE5F6C">
        <w:rPr>
          <w:color w:val="000000" w:themeColor="text1"/>
          <w:sz w:val="22"/>
        </w:rPr>
        <w:t>Erasmus</w:t>
      </w:r>
      <w:r w:rsidRPr="00EE5F6C">
        <w:rPr>
          <w:color w:val="000000" w:themeColor="text1"/>
          <w:sz w:val="22"/>
          <w:lang w:val="ru-RU"/>
        </w:rPr>
        <w:t xml:space="preserve">+). Основной организатор мероприятий </w:t>
      </w:r>
      <w:r w:rsidRPr="00EE5F6C">
        <w:rPr>
          <w:color w:val="000000" w:themeColor="text1"/>
          <w:sz w:val="22"/>
        </w:rPr>
        <w:t>SU</w:t>
      </w:r>
      <w:r w:rsidR="00222D27" w:rsidRPr="00EE5F6C">
        <w:rPr>
          <w:color w:val="000000" w:themeColor="text1"/>
          <w:sz w:val="22"/>
          <w:lang w:val="ru-RU"/>
        </w:rPr>
        <w:t xml:space="preserve"> (ИА</w:t>
      </w:r>
      <w:r w:rsidRPr="00EE5F6C">
        <w:rPr>
          <w:color w:val="000000" w:themeColor="text1"/>
          <w:sz w:val="22"/>
          <w:lang w:val="ru-RU"/>
        </w:rPr>
        <w:t>ИТ) в кооперации с ИИВТ МОН РК, при участии международной академии информатизации</w:t>
      </w:r>
      <w:r w:rsidRPr="00EE5F6C">
        <w:rPr>
          <w:rStyle w:val="a5"/>
          <w:color w:val="000000" w:themeColor="text1"/>
          <w:sz w:val="22"/>
          <w:lang w:val="ru-RU"/>
        </w:rPr>
        <w:footnoteReference w:id="1"/>
      </w:r>
      <w:r w:rsidRPr="00EE5F6C">
        <w:rPr>
          <w:color w:val="000000" w:themeColor="text1"/>
          <w:sz w:val="22"/>
          <w:lang w:val="ru-RU"/>
        </w:rPr>
        <w:t xml:space="preserve">. </w:t>
      </w:r>
    </w:p>
    <w:p w:rsidR="00AB4011" w:rsidRPr="00EE5F6C" w:rsidRDefault="00AB4011" w:rsidP="00EE5F6C">
      <w:pPr>
        <w:ind w:left="284" w:firstLine="709"/>
        <w:jc w:val="both"/>
        <w:rPr>
          <w:color w:val="000000" w:themeColor="text1"/>
          <w:sz w:val="22"/>
          <w:lang w:val="ru-RU"/>
        </w:rPr>
      </w:pPr>
      <w:r w:rsidRPr="00EE5F6C">
        <w:rPr>
          <w:color w:val="000000" w:themeColor="text1"/>
          <w:sz w:val="22"/>
          <w:lang w:val="ru-RU"/>
        </w:rPr>
        <w:t xml:space="preserve">Семинары обсуждают </w:t>
      </w:r>
      <w:r w:rsidR="00222D27" w:rsidRPr="00EE5F6C">
        <w:rPr>
          <w:color w:val="000000" w:themeColor="text1"/>
          <w:sz w:val="22"/>
          <w:lang w:val="ru-RU"/>
        </w:rPr>
        <w:t>три</w:t>
      </w:r>
      <w:r w:rsidRPr="00EE5F6C">
        <w:rPr>
          <w:color w:val="000000" w:themeColor="text1"/>
          <w:sz w:val="22"/>
          <w:lang w:val="ru-RU"/>
        </w:rPr>
        <w:t xml:space="preserve"> группы вопросов:</w:t>
      </w:r>
    </w:p>
    <w:p w:rsidR="00AB4011" w:rsidRPr="00EE5F6C" w:rsidRDefault="00AB4011" w:rsidP="00EE5F6C">
      <w:pPr>
        <w:numPr>
          <w:ilvl w:val="0"/>
          <w:numId w:val="2"/>
        </w:numPr>
        <w:tabs>
          <w:tab w:val="left" w:pos="1276"/>
        </w:tabs>
        <w:ind w:left="284" w:firstLine="709"/>
        <w:jc w:val="both"/>
        <w:rPr>
          <w:color w:val="000000" w:themeColor="text1"/>
          <w:sz w:val="22"/>
          <w:lang w:val="ru-RU"/>
        </w:rPr>
      </w:pPr>
      <w:proofErr w:type="gramStart"/>
      <w:r w:rsidRPr="00EE5F6C">
        <w:rPr>
          <w:color w:val="000000" w:themeColor="text1"/>
          <w:sz w:val="22"/>
          <w:lang w:val="ru-RU"/>
        </w:rPr>
        <w:t>Базовый</w:t>
      </w:r>
      <w:proofErr w:type="gramEnd"/>
      <w:r w:rsidRPr="00EE5F6C">
        <w:rPr>
          <w:color w:val="000000" w:themeColor="text1"/>
          <w:sz w:val="22"/>
          <w:lang w:val="ru-RU"/>
        </w:rPr>
        <w:t xml:space="preserve"> - классические алгоритмы машинного обучения. Здесь будут рассматриваться основные принципы создания обучающихся программ. Некоторое знание линейной алгебры и </w:t>
      </w:r>
      <w:proofErr w:type="spellStart"/>
      <w:r w:rsidRPr="00EE5F6C">
        <w:rPr>
          <w:color w:val="000000" w:themeColor="text1"/>
          <w:sz w:val="22"/>
          <w:lang w:val="ru-RU"/>
        </w:rPr>
        <w:t>Python</w:t>
      </w:r>
      <w:proofErr w:type="spellEnd"/>
      <w:r w:rsidRPr="00EE5F6C">
        <w:rPr>
          <w:color w:val="000000" w:themeColor="text1"/>
          <w:sz w:val="22"/>
          <w:lang w:val="ru-RU"/>
        </w:rPr>
        <w:t xml:space="preserve"> приветствуется.</w:t>
      </w:r>
    </w:p>
    <w:p w:rsidR="00AB4011" w:rsidRPr="00EE5F6C" w:rsidRDefault="00AB4011" w:rsidP="00EE5F6C">
      <w:pPr>
        <w:numPr>
          <w:ilvl w:val="0"/>
          <w:numId w:val="2"/>
        </w:numPr>
        <w:tabs>
          <w:tab w:val="left" w:pos="1276"/>
        </w:tabs>
        <w:ind w:left="284" w:firstLine="709"/>
        <w:jc w:val="both"/>
        <w:rPr>
          <w:color w:val="000000" w:themeColor="text1"/>
          <w:sz w:val="22"/>
          <w:lang w:val="ru-RU"/>
        </w:rPr>
      </w:pPr>
      <w:r w:rsidRPr="00EE5F6C">
        <w:rPr>
          <w:color w:val="000000" w:themeColor="text1"/>
          <w:sz w:val="22"/>
          <w:lang w:val="ru-RU"/>
        </w:rPr>
        <w:t xml:space="preserve">Примеры применения машинного обучения. Здесь будут рассматриваться приложения машинного обучения в разных сферах. </w:t>
      </w:r>
    </w:p>
    <w:p w:rsidR="00AB4011" w:rsidRPr="00EE5F6C" w:rsidRDefault="00AB4011" w:rsidP="00EE5F6C">
      <w:pPr>
        <w:numPr>
          <w:ilvl w:val="0"/>
          <w:numId w:val="2"/>
        </w:numPr>
        <w:tabs>
          <w:tab w:val="left" w:pos="1276"/>
        </w:tabs>
        <w:ind w:left="284" w:firstLine="709"/>
        <w:jc w:val="both"/>
        <w:rPr>
          <w:color w:val="000000" w:themeColor="text1"/>
          <w:sz w:val="22"/>
          <w:lang w:val="ru-RU"/>
        </w:rPr>
      </w:pPr>
      <w:r w:rsidRPr="00EE5F6C">
        <w:rPr>
          <w:color w:val="000000" w:themeColor="text1"/>
          <w:sz w:val="22"/>
          <w:lang w:val="ru-RU"/>
        </w:rPr>
        <w:t xml:space="preserve">Модели глубокого обучения. Здесь будут кратко рассмотрены вопросы распознавания лиц и </w:t>
      </w:r>
      <w:proofErr w:type="spellStart"/>
      <w:r w:rsidRPr="00EE5F6C">
        <w:rPr>
          <w:color w:val="000000" w:themeColor="text1"/>
          <w:sz w:val="22"/>
          <w:lang w:val="ru-RU"/>
        </w:rPr>
        <w:t>обьектов</w:t>
      </w:r>
      <w:proofErr w:type="spellEnd"/>
      <w:r w:rsidRPr="00EE5F6C">
        <w:rPr>
          <w:color w:val="000000" w:themeColor="text1"/>
          <w:sz w:val="22"/>
          <w:lang w:val="ru-RU"/>
        </w:rPr>
        <w:t xml:space="preserve">, обработки изображений и речи. </w:t>
      </w:r>
    </w:p>
    <w:p w:rsidR="00807527" w:rsidRPr="00EE5F6C" w:rsidRDefault="00221EB1" w:rsidP="00EE5F6C">
      <w:pPr>
        <w:tabs>
          <w:tab w:val="left" w:pos="1276"/>
        </w:tabs>
        <w:ind w:left="993"/>
        <w:jc w:val="both"/>
        <w:rPr>
          <w:color w:val="000000" w:themeColor="text1"/>
          <w:sz w:val="22"/>
          <w:szCs w:val="22"/>
          <w:lang w:val="ru-RU"/>
        </w:rPr>
      </w:pPr>
      <w:r w:rsidRPr="00EE5F6C">
        <w:rPr>
          <w:color w:val="000000" w:themeColor="text1"/>
          <w:spacing w:val="2"/>
          <w:sz w:val="22"/>
          <w:szCs w:val="22"/>
          <w:shd w:val="clear" w:color="auto" w:fill="FFFFFF"/>
          <w:lang w:val="ru-RU"/>
        </w:rPr>
        <w:t>Семинары предполагают трехуровневую аттестацию:</w:t>
      </w:r>
    </w:p>
    <w:p w:rsidR="00221EB1" w:rsidRPr="00EE5F6C" w:rsidRDefault="00221EB1" w:rsidP="00EE5F6C">
      <w:pPr>
        <w:shd w:val="clear" w:color="auto" w:fill="FFFFFF"/>
        <w:ind w:left="284" w:firstLine="709"/>
        <w:jc w:val="both"/>
        <w:rPr>
          <w:color w:val="000000" w:themeColor="text1"/>
          <w:spacing w:val="2"/>
          <w:sz w:val="22"/>
          <w:szCs w:val="22"/>
          <w:shd w:val="clear" w:color="auto" w:fill="FFFFFF"/>
          <w:lang w:val="ru-RU"/>
        </w:rPr>
      </w:pPr>
      <w:r w:rsidRPr="00EE5F6C">
        <w:rPr>
          <w:color w:val="000000" w:themeColor="text1"/>
          <w:spacing w:val="2"/>
          <w:sz w:val="22"/>
          <w:szCs w:val="22"/>
          <w:shd w:val="clear" w:color="auto" w:fill="FFFFFF"/>
          <w:lang w:val="ru-RU"/>
        </w:rPr>
        <w:t>1) Бесплатный вариант участия. Прослушивание первой вводной недели семинара (10 часов, 1 неделя). Выдается сертификат участника семинара.</w:t>
      </w:r>
    </w:p>
    <w:p w:rsidR="00221EB1" w:rsidRPr="00EE5F6C" w:rsidRDefault="00221EB1" w:rsidP="00EE5F6C">
      <w:pPr>
        <w:shd w:val="clear" w:color="auto" w:fill="FFFFFF"/>
        <w:ind w:left="284" w:firstLine="709"/>
        <w:jc w:val="both"/>
        <w:rPr>
          <w:color w:val="000000" w:themeColor="text1"/>
          <w:spacing w:val="2"/>
          <w:sz w:val="22"/>
          <w:szCs w:val="22"/>
          <w:shd w:val="clear" w:color="auto" w:fill="FFFFFF"/>
          <w:lang w:val="ru-RU"/>
        </w:rPr>
      </w:pPr>
      <w:r w:rsidRPr="00EE5F6C">
        <w:rPr>
          <w:color w:val="000000" w:themeColor="text1"/>
          <w:spacing w:val="2"/>
          <w:sz w:val="22"/>
          <w:szCs w:val="22"/>
          <w:shd w:val="clear" w:color="auto" w:fill="FFFFFF"/>
          <w:lang w:val="ru-RU"/>
        </w:rPr>
        <w:t xml:space="preserve">2) Базовый вариант участия. Прослушивание всех лекций семинара, сдача тестов (32 часа, 2 недели). Выдается «Сертификат курса повышения квалификации» в объеме 32 часов. Стоимость – 15000 тенге. </w:t>
      </w:r>
    </w:p>
    <w:p w:rsidR="00221EB1" w:rsidRPr="00EE5F6C" w:rsidRDefault="00221EB1" w:rsidP="00EE5F6C">
      <w:pPr>
        <w:shd w:val="clear" w:color="auto" w:fill="FFFFFF"/>
        <w:ind w:left="284" w:firstLine="709"/>
        <w:jc w:val="both"/>
        <w:rPr>
          <w:color w:val="000000" w:themeColor="text1"/>
          <w:spacing w:val="2"/>
          <w:sz w:val="22"/>
          <w:szCs w:val="22"/>
          <w:shd w:val="clear" w:color="auto" w:fill="FFFFFF"/>
          <w:lang w:val="ru-RU"/>
        </w:rPr>
      </w:pPr>
      <w:r w:rsidRPr="00EE5F6C">
        <w:rPr>
          <w:color w:val="000000" w:themeColor="text1"/>
          <w:spacing w:val="2"/>
          <w:sz w:val="22"/>
          <w:szCs w:val="22"/>
          <w:shd w:val="clear" w:color="auto" w:fill="FFFFFF"/>
          <w:lang w:val="ru-RU"/>
        </w:rPr>
        <w:t xml:space="preserve">3) Расширенный вариант участия. Прослушивание всех лекций семинара, сдача тестов, выполнение лабораторных работ (3 недели). Выдается «Сертификат курса повышения квалификации» в объеме 72 часов. Книга «Введение в машинное обучение» - в подарок. Стоимость – 38000 тенге. Ориентировочное время проведения семинаров с 7 по 19 июня. </w:t>
      </w:r>
    </w:p>
    <w:p w:rsidR="00221EB1" w:rsidRPr="00EE5F6C" w:rsidRDefault="00221EB1" w:rsidP="00EE5F6C">
      <w:pPr>
        <w:shd w:val="clear" w:color="auto" w:fill="FFFFFF"/>
        <w:ind w:left="284" w:firstLine="709"/>
        <w:jc w:val="both"/>
        <w:rPr>
          <w:color w:val="000000" w:themeColor="text1"/>
          <w:sz w:val="22"/>
          <w:szCs w:val="22"/>
          <w:lang w:val="ru-RU"/>
        </w:rPr>
      </w:pPr>
      <w:r w:rsidRPr="00EE5F6C">
        <w:rPr>
          <w:color w:val="000000" w:themeColor="text1"/>
          <w:spacing w:val="2"/>
          <w:sz w:val="22"/>
          <w:szCs w:val="22"/>
          <w:shd w:val="clear" w:color="auto" w:fill="FFFFFF"/>
          <w:lang w:val="ru-RU"/>
        </w:rPr>
        <w:t>Детальная программа семинара формируется.</w:t>
      </w:r>
    </w:p>
    <w:p w:rsidR="00AB2037" w:rsidRDefault="00AB2037" w:rsidP="00A05AB7">
      <w:pPr>
        <w:shd w:val="clear" w:color="auto" w:fill="FFFFFF"/>
        <w:ind w:left="284" w:firstLine="709"/>
        <w:rPr>
          <w:sz w:val="22"/>
          <w:szCs w:val="23"/>
          <w:lang w:val="ru-RU"/>
        </w:rPr>
      </w:pPr>
    </w:p>
    <w:p w:rsidR="00C33609" w:rsidRPr="00C33609" w:rsidRDefault="00C33609" w:rsidP="00C33609">
      <w:pPr>
        <w:ind w:firstLine="432"/>
        <w:jc w:val="center"/>
        <w:rPr>
          <w:b/>
          <w:lang w:val="kk-KZ"/>
        </w:rPr>
      </w:pPr>
      <w:r w:rsidRPr="00C33609">
        <w:rPr>
          <w:b/>
          <w:lang w:val="kk-KZ"/>
        </w:rPr>
        <w:lastRenderedPageBreak/>
        <w:t>Жасанды интеллект және машиналық оқыту мәселелері бойынша семинарлардың жазғы сериясы</w:t>
      </w:r>
    </w:p>
    <w:p w:rsidR="00C33609" w:rsidRPr="00C33609" w:rsidRDefault="00C33609" w:rsidP="00C33609">
      <w:pPr>
        <w:ind w:firstLine="432"/>
        <w:jc w:val="center"/>
        <w:rPr>
          <w:b/>
          <w:lang w:val="kk-KZ"/>
        </w:rPr>
      </w:pPr>
      <w:r w:rsidRPr="00C33609">
        <w:rPr>
          <w:b/>
          <w:lang w:val="kk-KZ"/>
        </w:rPr>
        <w:t>AI&amp;ML Summer Workshop</w:t>
      </w:r>
    </w:p>
    <w:p w:rsidR="00C33609" w:rsidRPr="00C33609" w:rsidRDefault="00EE5F6C" w:rsidP="00C33609">
      <w:pPr>
        <w:ind w:firstLine="432"/>
        <w:jc w:val="center"/>
        <w:rPr>
          <w:lang w:val="kk-KZ"/>
        </w:rPr>
      </w:pPr>
      <w:r>
        <w:rPr>
          <w:lang w:val="kk-KZ"/>
        </w:rPr>
        <w:t>Семинар 7-19 маусым 2022</w:t>
      </w:r>
      <w:r w:rsidR="00C33609" w:rsidRPr="00C33609">
        <w:rPr>
          <w:lang w:val="kk-KZ"/>
        </w:rPr>
        <w:t xml:space="preserve"> аралығында өтеді</w:t>
      </w:r>
    </w:p>
    <w:p w:rsidR="00C33609" w:rsidRDefault="00C33609" w:rsidP="00C33609">
      <w:pPr>
        <w:ind w:firstLine="432"/>
        <w:jc w:val="center"/>
        <w:rPr>
          <w:lang w:val="kk-KZ"/>
        </w:rPr>
      </w:pPr>
      <w:r w:rsidRPr="00C33609">
        <w:rPr>
          <w:lang w:val="kk-KZ"/>
        </w:rPr>
        <w:t>Тіркеу формасы:</w:t>
      </w:r>
    </w:p>
    <w:p w:rsidR="00EE5F6C" w:rsidRDefault="00EE5F6C" w:rsidP="00EE5F6C">
      <w:pPr>
        <w:shd w:val="clear" w:color="auto" w:fill="FFFFFF"/>
        <w:ind w:firstLine="567"/>
        <w:jc w:val="center"/>
        <w:rPr>
          <w:lang w:val="kk-KZ"/>
        </w:rPr>
      </w:pPr>
      <w:r w:rsidRPr="00AE595F">
        <w:rPr>
          <w:rFonts w:ascii="Arial" w:hAnsi="Arial" w:cs="Arial"/>
          <w:color w:val="222222"/>
          <w:sz w:val="20"/>
        </w:rPr>
        <w:t>RU</w:t>
      </w:r>
      <w:r w:rsidRPr="00AB3BA2">
        <w:rPr>
          <w:rFonts w:ascii="Arial" w:hAnsi="Arial" w:cs="Arial"/>
          <w:color w:val="222222"/>
          <w:sz w:val="20"/>
          <w:lang w:val="ru-RU"/>
        </w:rPr>
        <w:t>-</w:t>
      </w:r>
      <w:r w:rsidRPr="00AE595F">
        <w:rPr>
          <w:rFonts w:ascii="Arial" w:hAnsi="Arial" w:cs="Arial"/>
          <w:color w:val="222222"/>
          <w:sz w:val="20"/>
        </w:rPr>
        <w:t> </w:t>
      </w:r>
      <w:hyperlink r:id="rId9" w:history="1">
        <w:r w:rsidRPr="005D488C">
          <w:rPr>
            <w:rStyle w:val="a6"/>
          </w:rPr>
          <w:t>https</w:t>
        </w:r>
        <w:r w:rsidRPr="00AB2037">
          <w:rPr>
            <w:rStyle w:val="a6"/>
            <w:lang w:val="ru-RU"/>
          </w:rPr>
          <w:t>://</w:t>
        </w:r>
        <w:r w:rsidRPr="005D488C">
          <w:rPr>
            <w:rStyle w:val="a6"/>
          </w:rPr>
          <w:t>forms</w:t>
        </w:r>
        <w:r w:rsidRPr="00AB2037">
          <w:rPr>
            <w:rStyle w:val="a6"/>
            <w:lang w:val="ru-RU"/>
          </w:rPr>
          <w:t>.</w:t>
        </w:r>
        <w:proofErr w:type="spellStart"/>
        <w:r w:rsidRPr="005D488C">
          <w:rPr>
            <w:rStyle w:val="a6"/>
          </w:rPr>
          <w:t>gle</w:t>
        </w:r>
        <w:proofErr w:type="spellEnd"/>
        <w:r w:rsidRPr="00AB2037">
          <w:rPr>
            <w:rStyle w:val="a6"/>
            <w:lang w:val="ru-RU"/>
          </w:rPr>
          <w:t>/6</w:t>
        </w:r>
        <w:proofErr w:type="spellStart"/>
        <w:r w:rsidRPr="005D488C">
          <w:rPr>
            <w:rStyle w:val="a6"/>
          </w:rPr>
          <w:t>ECAwQmhmWsCKSA</w:t>
        </w:r>
        <w:proofErr w:type="spellEnd"/>
        <w:r w:rsidRPr="00AB2037">
          <w:rPr>
            <w:rStyle w:val="a6"/>
            <w:lang w:val="ru-RU"/>
          </w:rPr>
          <w:t>59</w:t>
        </w:r>
      </w:hyperlink>
      <w:r>
        <w:rPr>
          <w:lang w:val="kk-KZ"/>
        </w:rPr>
        <w:t xml:space="preserve">  </w:t>
      </w:r>
    </w:p>
    <w:p w:rsidR="00EE5F6C" w:rsidRDefault="00EE5F6C" w:rsidP="00EE5F6C">
      <w:pPr>
        <w:shd w:val="clear" w:color="auto" w:fill="FFFFFF"/>
        <w:rPr>
          <w:lang w:val="kk-KZ"/>
        </w:rPr>
      </w:pPr>
      <w:r>
        <w:rPr>
          <w:rFonts w:ascii="Arial" w:hAnsi="Arial" w:cs="Arial"/>
          <w:color w:val="222222"/>
          <w:sz w:val="20"/>
          <w:lang w:val="kk-KZ"/>
        </w:rPr>
        <w:t xml:space="preserve">                                                                                             </w:t>
      </w:r>
      <w:r w:rsidRPr="00807527">
        <w:rPr>
          <w:rFonts w:ascii="Arial" w:hAnsi="Arial" w:cs="Arial"/>
          <w:color w:val="222222"/>
          <w:sz w:val="20"/>
          <w:lang w:val="kk-KZ"/>
        </w:rPr>
        <w:t>EN- </w:t>
      </w:r>
      <w:r>
        <w:fldChar w:fldCharType="begin"/>
      </w:r>
      <w:r w:rsidRPr="00AB2037">
        <w:rPr>
          <w:lang w:val="kk-KZ"/>
        </w:rPr>
        <w:instrText xml:space="preserve"> HYPERLINK "https://forms.gle/punRuL5mmU5JJSPL8" </w:instrText>
      </w:r>
      <w:r>
        <w:fldChar w:fldCharType="separate"/>
      </w:r>
      <w:r w:rsidRPr="00AB2037">
        <w:rPr>
          <w:rStyle w:val="a6"/>
          <w:lang w:val="kk-KZ"/>
        </w:rPr>
        <w:t>https://forms.gle/punRuL5mmU5JJSPL8</w:t>
      </w:r>
      <w:r>
        <w:fldChar w:fldCharType="end"/>
      </w:r>
      <w:r>
        <w:rPr>
          <w:lang w:val="kk-KZ"/>
        </w:rPr>
        <w:t xml:space="preserve"> </w:t>
      </w:r>
    </w:p>
    <w:p w:rsidR="00C33609" w:rsidRDefault="00C33609" w:rsidP="00C33609">
      <w:pPr>
        <w:ind w:firstLine="432"/>
        <w:jc w:val="center"/>
        <w:rPr>
          <w:lang w:val="kk-KZ"/>
        </w:rPr>
      </w:pPr>
    </w:p>
    <w:p w:rsidR="00C33609" w:rsidRPr="00C33609" w:rsidRDefault="00C33609" w:rsidP="00C33609">
      <w:pPr>
        <w:ind w:left="284" w:firstLine="993"/>
        <w:jc w:val="both"/>
        <w:rPr>
          <w:lang w:val="kk-KZ"/>
        </w:rPr>
      </w:pPr>
      <w:r w:rsidRPr="00C33609">
        <w:rPr>
          <w:lang w:val="kk-KZ"/>
        </w:rPr>
        <w:t>Жасанды интеллект, Машиналық оқыту және үлкен нейрондық желілер жақында керемет нәтиже көрсетті. Бұл не екенін түсіну, тапсырмаларды шешуге тырысу және сұрақтар қою жасанды интеллект пен машиналық оқытуға арналған бірқатар семинарлар кезінде мүмкін болады.</w:t>
      </w:r>
    </w:p>
    <w:p w:rsidR="00C33609" w:rsidRPr="00C33609" w:rsidRDefault="00C33609" w:rsidP="00C33609">
      <w:pPr>
        <w:ind w:left="284" w:firstLine="993"/>
        <w:jc w:val="both"/>
        <w:rPr>
          <w:lang w:val="kk-KZ"/>
        </w:rPr>
      </w:pPr>
      <w:r w:rsidRPr="00C33609">
        <w:rPr>
          <w:lang w:val="kk-KZ"/>
        </w:rPr>
        <w:t>Семинарлар ACESYRI (ERASMUS+) жобасының аясында өткізіледі. SU (ИКИТ) іс-шараларының негізгі ұйымдастырушысы Халықаралық ақпараттандыру академиясының қатысуымен ҚР БҒМ ЖТИИ кооперациясы .</w:t>
      </w:r>
    </w:p>
    <w:p w:rsidR="00C33609" w:rsidRPr="00C33609" w:rsidRDefault="00C33609" w:rsidP="00C33609">
      <w:pPr>
        <w:ind w:left="284" w:firstLine="993"/>
        <w:jc w:val="both"/>
        <w:rPr>
          <w:lang w:val="kk-KZ"/>
        </w:rPr>
      </w:pPr>
      <w:r w:rsidRPr="00C33609">
        <w:rPr>
          <w:lang w:val="kk-KZ"/>
        </w:rPr>
        <w:t xml:space="preserve">Семинарларда </w:t>
      </w:r>
      <w:r w:rsidR="00EE5F6C">
        <w:rPr>
          <w:lang w:val="kk-KZ"/>
        </w:rPr>
        <w:t xml:space="preserve">үш </w:t>
      </w:r>
      <w:r w:rsidRPr="00C33609">
        <w:rPr>
          <w:lang w:val="kk-KZ"/>
        </w:rPr>
        <w:t>сұрақ тобы талқыланады:</w:t>
      </w:r>
    </w:p>
    <w:p w:rsidR="00C33609" w:rsidRPr="00C33609" w:rsidRDefault="00C33609" w:rsidP="00C33609">
      <w:pPr>
        <w:ind w:left="284" w:firstLine="993"/>
        <w:jc w:val="both"/>
        <w:rPr>
          <w:lang w:val="kk-KZ"/>
        </w:rPr>
      </w:pPr>
      <w:r w:rsidRPr="00C33609">
        <w:rPr>
          <w:lang w:val="kk-KZ"/>
        </w:rPr>
        <w:t>1. Негізгі-машинаны оқытудың классикалық алгоритмдері. Мұнда білім алушы бағдарламаларды құрудың негізгі қағидаттары қарастырылады. Сызықтық алгебра мен Python туралы кейбір білім құпталады.</w:t>
      </w:r>
    </w:p>
    <w:p w:rsidR="00C33609" w:rsidRPr="00C33609" w:rsidRDefault="00C33609" w:rsidP="00C33609">
      <w:pPr>
        <w:ind w:left="284" w:firstLine="993"/>
        <w:jc w:val="both"/>
        <w:rPr>
          <w:lang w:val="kk-KZ"/>
        </w:rPr>
      </w:pPr>
      <w:r w:rsidRPr="00C33609">
        <w:rPr>
          <w:lang w:val="kk-KZ"/>
        </w:rPr>
        <w:t>2. Машиналық оқытуды қолдану мысалдары. Мұнда әртүрлі салалардағы машиналық оқытудың қосымшалары қарастырылады.</w:t>
      </w:r>
    </w:p>
    <w:p w:rsidR="00C33609" w:rsidRPr="00C33609" w:rsidRDefault="00C33609" w:rsidP="00C33609">
      <w:pPr>
        <w:ind w:left="284" w:firstLine="993"/>
        <w:jc w:val="both"/>
        <w:rPr>
          <w:lang w:val="kk-KZ"/>
        </w:rPr>
      </w:pPr>
      <w:r w:rsidRPr="00C33609">
        <w:rPr>
          <w:lang w:val="kk-KZ"/>
        </w:rPr>
        <w:t>3. Терең оқыту модельдері. Мұнда бет-әлпетті тану, кескіндерді өңдеу және сөйлеу мәселелері қысқаша қарастырылады.</w:t>
      </w:r>
    </w:p>
    <w:p w:rsidR="00EE5F6C" w:rsidRDefault="00EE5F6C" w:rsidP="00EE5F6C">
      <w:pPr>
        <w:ind w:left="284" w:firstLine="993"/>
        <w:jc w:val="both"/>
        <w:rPr>
          <w:lang w:val="kk-KZ"/>
        </w:rPr>
      </w:pPr>
      <w:r>
        <w:rPr>
          <w:lang w:val="kk-KZ"/>
        </w:rPr>
        <w:t xml:space="preserve">Семинарлар үш </w:t>
      </w:r>
      <w:r w:rsidR="00C33609" w:rsidRPr="00C33609">
        <w:rPr>
          <w:lang w:val="kk-KZ"/>
        </w:rPr>
        <w:t>деңгейлі аттестаттауды көздейді:</w:t>
      </w:r>
    </w:p>
    <w:p w:rsidR="00EE5F6C" w:rsidRDefault="00EE5F6C" w:rsidP="00EE5F6C">
      <w:pPr>
        <w:ind w:left="284" w:firstLine="993"/>
        <w:jc w:val="both"/>
        <w:rPr>
          <w:lang w:val="kk-KZ"/>
        </w:rPr>
      </w:pPr>
      <w:r>
        <w:rPr>
          <w:lang w:val="kk-KZ"/>
        </w:rPr>
        <w:t xml:space="preserve">1) </w:t>
      </w:r>
      <w:r w:rsidRPr="00EE5F6C">
        <w:rPr>
          <w:lang w:val="kk-KZ"/>
        </w:rPr>
        <w:t>Тегін қатысу мүмкіндігі. Семинардың алғашқы кіріспе аптасын тыңдау (10 сағат, 1 апта). Семинарға қа</w:t>
      </w:r>
      <w:r>
        <w:rPr>
          <w:lang w:val="kk-KZ"/>
        </w:rPr>
        <w:t>тысушының сертификаты беріледі.</w:t>
      </w:r>
    </w:p>
    <w:p w:rsidR="00EE5F6C" w:rsidRDefault="00EE5F6C" w:rsidP="00EE5F6C">
      <w:pPr>
        <w:ind w:left="284" w:firstLine="993"/>
        <w:jc w:val="both"/>
        <w:rPr>
          <w:lang w:val="kk-KZ"/>
        </w:rPr>
      </w:pPr>
      <w:r>
        <w:rPr>
          <w:lang w:val="kk-KZ"/>
        </w:rPr>
        <w:t>2) Қ</w:t>
      </w:r>
      <w:r w:rsidRPr="00EE5F6C">
        <w:rPr>
          <w:lang w:val="kk-KZ"/>
        </w:rPr>
        <w:t>атысудың базалық нұсқасы. Семинардың барлық дәрістерін тыңдау, тест тапсыру (32 сағат</w:t>
      </w:r>
      <w:r>
        <w:rPr>
          <w:lang w:val="kk-KZ"/>
        </w:rPr>
        <w:t>, 2 апта). 32 сағат көлемінде "Б</w:t>
      </w:r>
      <w:r w:rsidRPr="00EE5F6C">
        <w:rPr>
          <w:lang w:val="kk-KZ"/>
        </w:rPr>
        <w:t>іліктілікті арттыру курсының сертифика</w:t>
      </w:r>
      <w:r>
        <w:rPr>
          <w:lang w:val="kk-KZ"/>
        </w:rPr>
        <w:t>ты" беріледі. Құны-15000 теңге.</w:t>
      </w:r>
    </w:p>
    <w:p w:rsidR="00EE5F6C" w:rsidRPr="00EE5F6C" w:rsidRDefault="00EE5F6C" w:rsidP="00EE5F6C">
      <w:pPr>
        <w:ind w:left="284" w:firstLine="993"/>
        <w:jc w:val="both"/>
        <w:rPr>
          <w:lang w:val="kk-KZ"/>
        </w:rPr>
      </w:pPr>
      <w:r>
        <w:rPr>
          <w:lang w:val="kk-KZ"/>
        </w:rPr>
        <w:t>3) Қ</w:t>
      </w:r>
      <w:r w:rsidRPr="00EE5F6C">
        <w:rPr>
          <w:lang w:val="kk-KZ"/>
        </w:rPr>
        <w:t xml:space="preserve">атысудың кеңейтілген нұсқасы. Семинардың барлық дәрістерін тыңдау, тест тапсыру, </w:t>
      </w:r>
      <w:r>
        <w:rPr>
          <w:lang w:val="kk-KZ"/>
        </w:rPr>
        <w:t xml:space="preserve"> </w:t>
      </w:r>
      <w:r w:rsidRPr="00EE5F6C">
        <w:rPr>
          <w:lang w:val="kk-KZ"/>
        </w:rPr>
        <w:t>зертханалық жұмыстарды орындау</w:t>
      </w:r>
      <w:r>
        <w:rPr>
          <w:lang w:val="kk-KZ"/>
        </w:rPr>
        <w:t xml:space="preserve"> (3 апта). 72 сағат көлемінде "Б</w:t>
      </w:r>
      <w:r w:rsidRPr="00EE5F6C">
        <w:rPr>
          <w:lang w:val="kk-KZ"/>
        </w:rPr>
        <w:t>іліктілікті арттыру курсының сертификаты" беріледі. "Машиналық оқытуға кіріспе" кітабы - сыйлық ретінде</w:t>
      </w:r>
      <w:r>
        <w:rPr>
          <w:lang w:val="kk-KZ"/>
        </w:rPr>
        <w:t xml:space="preserve"> беріледі</w:t>
      </w:r>
      <w:r w:rsidRPr="00EE5F6C">
        <w:rPr>
          <w:lang w:val="kk-KZ"/>
        </w:rPr>
        <w:t>. Құны-380</w:t>
      </w:r>
      <w:r>
        <w:rPr>
          <w:lang w:val="kk-KZ"/>
        </w:rPr>
        <w:t xml:space="preserve">00 теңге. Семинарларды өткізу уақыты шамамен </w:t>
      </w:r>
      <w:r w:rsidRPr="00EE5F6C">
        <w:rPr>
          <w:lang w:val="kk-KZ"/>
        </w:rPr>
        <w:t xml:space="preserve"> 7-19 маусым аралығында.</w:t>
      </w:r>
    </w:p>
    <w:p w:rsidR="00807527" w:rsidRDefault="00EE5F6C" w:rsidP="00EE5F6C">
      <w:pPr>
        <w:ind w:left="284" w:firstLine="992"/>
        <w:jc w:val="both"/>
        <w:rPr>
          <w:lang w:val="kk-KZ"/>
        </w:rPr>
      </w:pPr>
      <w:r w:rsidRPr="00EE5F6C">
        <w:rPr>
          <w:lang w:val="kk-KZ"/>
        </w:rPr>
        <w:t>Семинардың толық бағдарламасы қалыптастырылуда.</w:t>
      </w:r>
    </w:p>
    <w:p w:rsidR="00807527" w:rsidRDefault="00807527" w:rsidP="00C33609">
      <w:pPr>
        <w:ind w:left="284"/>
        <w:jc w:val="both"/>
        <w:rPr>
          <w:lang w:val="kk-KZ"/>
        </w:rPr>
      </w:pPr>
    </w:p>
    <w:p w:rsidR="00807527" w:rsidRPr="00807527" w:rsidRDefault="00EE5F6C" w:rsidP="00EE5F6C">
      <w:pPr>
        <w:ind w:left="284"/>
        <w:jc w:val="both"/>
      </w:pPr>
      <w:r w:rsidRPr="00EE5F6C">
        <w:rPr>
          <w:rStyle w:val="a5"/>
          <w:sz w:val="20"/>
        </w:rPr>
        <w:footnoteRef/>
      </w:r>
      <w:r w:rsidRPr="00EE5F6C">
        <w:rPr>
          <w:sz w:val="20"/>
          <w:lang w:val="ru-RU"/>
        </w:rPr>
        <w:t xml:space="preserve"> рук</w:t>
      </w:r>
      <w:proofErr w:type="gramStart"/>
      <w:r w:rsidRPr="00EE5F6C">
        <w:rPr>
          <w:sz w:val="20"/>
          <w:lang w:val="ru-RU"/>
        </w:rPr>
        <w:t>.</w:t>
      </w:r>
      <w:proofErr w:type="gramEnd"/>
      <w:r w:rsidRPr="00EE5F6C">
        <w:rPr>
          <w:sz w:val="20"/>
          <w:lang w:val="ru-RU"/>
        </w:rPr>
        <w:t xml:space="preserve"> </w:t>
      </w:r>
      <w:proofErr w:type="gramStart"/>
      <w:r w:rsidRPr="00EE5F6C">
        <w:rPr>
          <w:sz w:val="20"/>
          <w:lang w:val="ru-RU"/>
        </w:rPr>
        <w:t>с</w:t>
      </w:r>
      <w:proofErr w:type="gramEnd"/>
      <w:r w:rsidRPr="00EE5F6C">
        <w:rPr>
          <w:sz w:val="20"/>
          <w:lang w:val="ru-RU"/>
        </w:rPr>
        <w:t xml:space="preserve">ерии проф. </w:t>
      </w:r>
      <w:proofErr w:type="spellStart"/>
      <w:r w:rsidRPr="00EE5F6C">
        <w:rPr>
          <w:sz w:val="20"/>
          <w:lang w:val="ru-RU"/>
        </w:rPr>
        <w:t>Мухамедиев</w:t>
      </w:r>
      <w:proofErr w:type="spellEnd"/>
      <w:r w:rsidRPr="00EE5F6C">
        <w:rPr>
          <w:sz w:val="20"/>
          <w:lang w:val="ru-RU"/>
        </w:rPr>
        <w:t xml:space="preserve"> Р.И., ассистенты </w:t>
      </w:r>
      <w:proofErr w:type="spellStart"/>
      <w:r w:rsidRPr="00EE5F6C">
        <w:rPr>
          <w:sz w:val="20"/>
          <w:lang w:val="ru-RU"/>
        </w:rPr>
        <w:t>Адилхан</w:t>
      </w:r>
      <w:proofErr w:type="spellEnd"/>
      <w:r w:rsidRPr="00EE5F6C">
        <w:rPr>
          <w:sz w:val="20"/>
          <w:lang w:val="ru-RU"/>
        </w:rPr>
        <w:t xml:space="preserve"> </w:t>
      </w:r>
      <w:proofErr w:type="spellStart"/>
      <w:r w:rsidRPr="00EE5F6C">
        <w:rPr>
          <w:sz w:val="20"/>
          <w:lang w:val="ru-RU"/>
        </w:rPr>
        <w:t>Сымагулов</w:t>
      </w:r>
      <w:proofErr w:type="spellEnd"/>
      <w:r w:rsidRPr="00EE5F6C">
        <w:rPr>
          <w:sz w:val="20"/>
          <w:lang w:val="ru-RU"/>
        </w:rPr>
        <w:t xml:space="preserve">, </w:t>
      </w:r>
      <w:proofErr w:type="spellStart"/>
      <w:r w:rsidRPr="00EE5F6C">
        <w:rPr>
          <w:sz w:val="20"/>
          <w:lang w:val="ru-RU"/>
        </w:rPr>
        <w:t>Баянғали</w:t>
      </w:r>
      <w:proofErr w:type="spellEnd"/>
      <w:r w:rsidRPr="00EE5F6C">
        <w:rPr>
          <w:sz w:val="20"/>
          <w:lang w:val="ru-RU"/>
        </w:rPr>
        <w:t xml:space="preserve"> </w:t>
      </w:r>
      <w:proofErr w:type="spellStart"/>
      <w:r w:rsidRPr="00EE5F6C">
        <w:rPr>
          <w:sz w:val="20"/>
          <w:lang w:val="ru-RU"/>
        </w:rPr>
        <w:t>Абдығалым</w:t>
      </w:r>
      <w:bookmarkStart w:id="0" w:name="_GoBack"/>
      <w:bookmarkEnd w:id="0"/>
      <w:proofErr w:type="spellEnd"/>
    </w:p>
    <w:sectPr w:rsidR="00807527" w:rsidRPr="00807527" w:rsidSect="00D41393">
      <w:headerReference w:type="default" r:id="rId10"/>
      <w:footerReference w:type="defaul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89" w:rsidRDefault="00615489" w:rsidP="00D41393">
      <w:r>
        <w:separator/>
      </w:r>
    </w:p>
  </w:endnote>
  <w:endnote w:type="continuationSeparator" w:id="0">
    <w:p w:rsidR="00615489" w:rsidRDefault="00615489" w:rsidP="00D4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93" w:rsidRDefault="00D41393" w:rsidP="00D41393">
    <w:pPr>
      <w:pStyle w:val="a9"/>
      <w:rPr>
        <w:lang w:val="ru-RU"/>
      </w:rPr>
    </w:pPr>
  </w:p>
  <w:p w:rsidR="00D41393" w:rsidRPr="007875BE" w:rsidRDefault="00D41393" w:rsidP="00D41393">
    <w:pPr>
      <w:pStyle w:val="a9"/>
      <w:rPr>
        <w:lang w:val="ru-RU"/>
      </w:rPr>
    </w:pPr>
    <w:r>
      <w:rPr>
        <w:noProof/>
        <w:lang w:val="ru-RU" w:eastAsia="ru-RU"/>
      </w:rPr>
      <w:drawing>
        <wp:inline distT="0" distB="0" distL="0" distR="0" wp14:anchorId="3DC008BD" wp14:editId="0B1C0F68">
          <wp:extent cx="1140460" cy="4629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462915"/>
                  </a:xfrm>
                  <a:prstGeom prst="rect">
                    <a:avLst/>
                  </a:prstGeom>
                  <a:noFill/>
                  <a:ln>
                    <a:noFill/>
                  </a:ln>
                </pic:spPr>
              </pic:pic>
            </a:graphicData>
          </a:graphic>
        </wp:inline>
      </w:drawing>
    </w:r>
    <w:r>
      <w:rPr>
        <w:lang w:val="ru-RU"/>
      </w:rPr>
      <w:t xml:space="preserve"> </w:t>
    </w:r>
    <w:r>
      <w:rPr>
        <w:lang w:val="ru-RU"/>
      </w:rPr>
      <w:tab/>
      <w:t xml:space="preserve">                                                                           </w:t>
    </w:r>
    <w:r>
      <w:rPr>
        <w:noProof/>
        <w:lang w:val="ru-RU" w:eastAsia="ru-RU"/>
      </w:rPr>
      <w:drawing>
        <wp:inline distT="0" distB="0" distL="0" distR="0" wp14:anchorId="4E87CCF7" wp14:editId="4ACF04CF">
          <wp:extent cx="519430" cy="496570"/>
          <wp:effectExtent l="0" t="0" r="0" b="0"/>
          <wp:docPr id="10" name="Рисунок 10" descr="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430" cy="496570"/>
                  </a:xfrm>
                  <a:prstGeom prst="rect">
                    <a:avLst/>
                  </a:prstGeom>
                  <a:noFill/>
                  <a:ln>
                    <a:noFill/>
                  </a:ln>
                </pic:spPr>
              </pic:pic>
            </a:graphicData>
          </a:graphic>
        </wp:inline>
      </w:drawing>
    </w:r>
    <w:r>
      <w:rPr>
        <w:lang w:val="ru-RU"/>
      </w:rPr>
      <w:tab/>
    </w:r>
    <w:r>
      <w:rPr>
        <w:lang w:val="ru-RU"/>
      </w:rPr>
      <w:tab/>
    </w:r>
    <w:r>
      <w:rPr>
        <w:lang w:val="ru-RU"/>
      </w:rPr>
      <w:tab/>
    </w:r>
    <w:r>
      <w:rPr>
        <w:lang w:val="ru-RU"/>
      </w:rPr>
      <w:tab/>
    </w:r>
    <w:r>
      <w:rPr>
        <w:lang w:val="ru-RU"/>
      </w:rPr>
      <w:tab/>
    </w:r>
    <w:r>
      <w:rPr>
        <w:noProof/>
        <w:lang w:val="ru-RU" w:eastAsia="ru-RU"/>
      </w:rPr>
      <w:drawing>
        <wp:inline distT="0" distB="0" distL="0" distR="0" wp14:anchorId="02F85451" wp14:editId="0BC7561C">
          <wp:extent cx="666115" cy="4629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115" cy="462915"/>
                  </a:xfrm>
                  <a:prstGeom prst="rect">
                    <a:avLst/>
                  </a:prstGeom>
                  <a:noFill/>
                  <a:ln>
                    <a:noFill/>
                  </a:ln>
                </pic:spPr>
              </pic:pic>
            </a:graphicData>
          </a:graphic>
        </wp:inline>
      </w:drawing>
    </w:r>
  </w:p>
  <w:p w:rsidR="00D41393" w:rsidRDefault="00D413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89" w:rsidRDefault="00615489" w:rsidP="00D41393">
      <w:r>
        <w:separator/>
      </w:r>
    </w:p>
  </w:footnote>
  <w:footnote w:type="continuationSeparator" w:id="0">
    <w:p w:rsidR="00615489" w:rsidRDefault="00615489" w:rsidP="00D41393">
      <w:r>
        <w:continuationSeparator/>
      </w:r>
    </w:p>
  </w:footnote>
  <w:footnote w:id="1">
    <w:p w:rsidR="00AB4011" w:rsidRPr="0002284E" w:rsidRDefault="00AB4011" w:rsidP="00AB4011">
      <w:pPr>
        <w:pStyle w:val="a3"/>
        <w:rPr>
          <w:lang w:val="ru-RU"/>
        </w:rPr>
      </w:pPr>
      <w:r>
        <w:rPr>
          <w:rStyle w:val="a5"/>
        </w:rPr>
        <w:footnoteRef/>
      </w:r>
      <w:r w:rsidRPr="004E653E">
        <w:rPr>
          <w:lang w:val="ru-RU"/>
        </w:rPr>
        <w:t xml:space="preserve"> </w:t>
      </w:r>
      <w:r w:rsidRPr="002B02FD">
        <w:rPr>
          <w:lang w:val="ru-RU"/>
        </w:rPr>
        <w:t>рук</w:t>
      </w:r>
      <w:proofErr w:type="gramStart"/>
      <w:r w:rsidRPr="002B02FD">
        <w:rPr>
          <w:lang w:val="ru-RU"/>
        </w:rPr>
        <w:t>.</w:t>
      </w:r>
      <w:proofErr w:type="gramEnd"/>
      <w:r w:rsidRPr="002B02FD">
        <w:rPr>
          <w:lang w:val="ru-RU"/>
        </w:rPr>
        <w:t xml:space="preserve"> </w:t>
      </w:r>
      <w:proofErr w:type="gramStart"/>
      <w:r w:rsidRPr="002B02FD">
        <w:rPr>
          <w:lang w:val="ru-RU"/>
        </w:rPr>
        <w:t>с</w:t>
      </w:r>
      <w:proofErr w:type="gramEnd"/>
      <w:r w:rsidRPr="002B02FD">
        <w:rPr>
          <w:lang w:val="ru-RU"/>
        </w:rPr>
        <w:t xml:space="preserve">ерии проф. </w:t>
      </w:r>
      <w:proofErr w:type="spellStart"/>
      <w:r w:rsidRPr="002B02FD">
        <w:rPr>
          <w:lang w:val="ru-RU"/>
        </w:rPr>
        <w:t>Мухамедиев</w:t>
      </w:r>
      <w:proofErr w:type="spellEnd"/>
      <w:r w:rsidRPr="002B02FD">
        <w:rPr>
          <w:lang w:val="ru-RU"/>
        </w:rPr>
        <w:t xml:space="preserve"> Р.И</w:t>
      </w:r>
      <w:r w:rsidRPr="00AB4011">
        <w:rPr>
          <w:lang w:val="ru-RU"/>
        </w:rPr>
        <w:t>.</w:t>
      </w:r>
      <w:r w:rsidR="00221EB1">
        <w:rPr>
          <w:lang w:val="ru-RU"/>
        </w:rPr>
        <w:t xml:space="preserve">, ассистенты </w:t>
      </w:r>
      <w:proofErr w:type="spellStart"/>
      <w:r w:rsidR="00221EB1">
        <w:rPr>
          <w:lang w:val="ru-RU"/>
        </w:rPr>
        <w:t>Адилхан</w:t>
      </w:r>
      <w:proofErr w:type="spellEnd"/>
      <w:r w:rsidR="00221EB1">
        <w:rPr>
          <w:lang w:val="ru-RU"/>
        </w:rPr>
        <w:t xml:space="preserve"> </w:t>
      </w:r>
      <w:proofErr w:type="spellStart"/>
      <w:r w:rsidR="00221EB1">
        <w:rPr>
          <w:lang w:val="ru-RU"/>
        </w:rPr>
        <w:t>Сымагулов</w:t>
      </w:r>
      <w:proofErr w:type="spellEnd"/>
      <w:r w:rsidR="00221EB1">
        <w:rPr>
          <w:lang w:val="ru-RU"/>
        </w:rPr>
        <w:t>,</w:t>
      </w:r>
      <w:r w:rsidR="00A05AB7">
        <w:rPr>
          <w:lang w:val="ru-RU"/>
        </w:rPr>
        <w:t xml:space="preserve"> </w:t>
      </w:r>
      <w:proofErr w:type="spellStart"/>
      <w:r w:rsidR="00A05AB7">
        <w:rPr>
          <w:lang w:val="ru-RU"/>
        </w:rPr>
        <w:t>Баянғали</w:t>
      </w:r>
      <w:proofErr w:type="spellEnd"/>
      <w:r w:rsidR="00A05AB7">
        <w:rPr>
          <w:lang w:val="ru-RU"/>
        </w:rPr>
        <w:t xml:space="preserve"> </w:t>
      </w:r>
      <w:proofErr w:type="spellStart"/>
      <w:r w:rsidR="00A05AB7">
        <w:rPr>
          <w:lang w:val="ru-RU"/>
        </w:rPr>
        <w:t>Абдығалым</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93" w:rsidRDefault="00D41393" w:rsidP="00D41393">
    <w:pPr>
      <w:ind w:right="-1"/>
      <w:jc w:val="center"/>
      <w:rPr>
        <w:b/>
        <w:sz w:val="10"/>
        <w:lang w:val="ru-RU"/>
      </w:rPr>
    </w:pPr>
    <w:r>
      <w:rPr>
        <w:noProof/>
        <w:lang w:val="ru-RU" w:eastAsia="ru-RU"/>
      </w:rPr>
      <w:drawing>
        <wp:inline distT="0" distB="0" distL="0" distR="0" wp14:anchorId="6A118DD8" wp14:editId="3E7B762E">
          <wp:extent cx="2099945" cy="429260"/>
          <wp:effectExtent l="0" t="0" r="0" b="0"/>
          <wp:docPr id="7" name="Рисунок 7" descr="Logo_Co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Co fund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429260"/>
                  </a:xfrm>
                  <a:prstGeom prst="rect">
                    <a:avLst/>
                  </a:prstGeom>
                  <a:noFill/>
                  <a:ln>
                    <a:noFill/>
                  </a:ln>
                </pic:spPr>
              </pic:pic>
            </a:graphicData>
          </a:graphic>
        </wp:inline>
      </w:drawing>
    </w:r>
    <w:r w:rsidRPr="00244990">
      <w:tab/>
    </w:r>
    <w:r w:rsidRPr="00244990">
      <w:tab/>
    </w:r>
    <w:r w:rsidRPr="00244990">
      <w:tab/>
    </w:r>
    <w:r w:rsidRPr="00244990">
      <w:tab/>
    </w:r>
    <w:r w:rsidRPr="00244990">
      <w:rPr>
        <w:b/>
        <w:noProof/>
        <w:sz w:val="10"/>
        <w:lang w:val="ru-RU" w:eastAsia="ru-RU"/>
      </w:rPr>
      <w:drawing>
        <wp:inline distT="0" distB="0" distL="0" distR="0" wp14:anchorId="21718CF8" wp14:editId="1C39B9CC">
          <wp:extent cx="1535430" cy="383540"/>
          <wp:effectExtent l="0" t="0" r="0" b="0"/>
          <wp:docPr id="8" name="Рисунок 8" descr="ACeSYRI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eSYRI_Logo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383540"/>
                  </a:xfrm>
                  <a:prstGeom prst="rect">
                    <a:avLst/>
                  </a:prstGeom>
                  <a:noFill/>
                  <a:ln>
                    <a:noFill/>
                  </a:ln>
                </pic:spPr>
              </pic:pic>
            </a:graphicData>
          </a:graphic>
        </wp:inline>
      </w:drawing>
    </w:r>
  </w:p>
  <w:p w:rsidR="00D41393" w:rsidRPr="00244990" w:rsidRDefault="00D41393" w:rsidP="00D41393">
    <w:pPr>
      <w:ind w:right="-1"/>
      <w:jc w:val="center"/>
      <w:rPr>
        <w:b/>
        <w:sz w:val="10"/>
        <w:lang w:val="en-GB"/>
      </w:rPr>
    </w:pPr>
    <w:r w:rsidRPr="00244990">
      <w:rPr>
        <w:b/>
        <w:color w:val="2E74B5"/>
      </w:rPr>
      <w:t>“</w:t>
    </w:r>
    <w:r w:rsidRPr="00244990">
      <w:rPr>
        <w:b/>
        <w:color w:val="2E74B5"/>
        <w:lang w:val="en-GB"/>
      </w:rPr>
      <w:t>Advanced Centre for PhD Students and Young Researchers in Informatics”</w:t>
    </w:r>
  </w:p>
  <w:p w:rsidR="00D41393" w:rsidRPr="00244990" w:rsidRDefault="00D41393" w:rsidP="00D41393">
    <w:pPr>
      <w:ind w:right="-1"/>
      <w:jc w:val="center"/>
      <w:rPr>
        <w:b/>
        <w:sz w:val="16"/>
        <w:szCs w:val="32"/>
      </w:rPr>
    </w:pPr>
    <w:r w:rsidRPr="00244990">
      <w:rPr>
        <w:sz w:val="16"/>
        <w:szCs w:val="32"/>
        <w:lang w:val="en-GB"/>
      </w:rPr>
      <w:t>(</w:t>
    </w:r>
    <w:proofErr w:type="gramStart"/>
    <w:r w:rsidRPr="00244990">
      <w:rPr>
        <w:sz w:val="16"/>
        <w:szCs w:val="32"/>
        <w:lang w:val="en-GB"/>
      </w:rPr>
      <w:t>reg.no</w:t>
    </w:r>
    <w:proofErr w:type="gramEnd"/>
    <w:r w:rsidRPr="00244990">
      <w:rPr>
        <w:sz w:val="16"/>
        <w:szCs w:val="32"/>
        <w:lang w:val="en-GB"/>
      </w:rPr>
      <w:t>. 610166-EPP-1-2019-1-SK-EPPKA2-CBHE-JP)</w:t>
    </w:r>
  </w:p>
  <w:p w:rsidR="00D41393" w:rsidRDefault="00D413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01A"/>
    <w:multiLevelType w:val="hybridMultilevel"/>
    <w:tmpl w:val="C532C4E4"/>
    <w:lvl w:ilvl="0" w:tplc="0419000F">
      <w:start w:val="1"/>
      <w:numFmt w:val="decimal"/>
      <w:lvlText w:val="%1."/>
      <w:lvlJc w:val="left"/>
      <w:pPr>
        <w:ind w:left="1080" w:hanging="360"/>
      </w:pPr>
      <w:rPr>
        <w:rFonts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490800BC"/>
    <w:multiLevelType w:val="hybridMultilevel"/>
    <w:tmpl w:val="C532C4E4"/>
    <w:lvl w:ilvl="0" w:tplc="0419000F">
      <w:start w:val="1"/>
      <w:numFmt w:val="decimal"/>
      <w:lvlText w:val="%1."/>
      <w:lvlJc w:val="left"/>
      <w:pPr>
        <w:ind w:left="1080" w:hanging="360"/>
      </w:pPr>
      <w:rPr>
        <w:rFonts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93"/>
    <w:rsid w:val="00221EB1"/>
    <w:rsid w:val="00222D27"/>
    <w:rsid w:val="00264102"/>
    <w:rsid w:val="003E093B"/>
    <w:rsid w:val="004302BC"/>
    <w:rsid w:val="0043441C"/>
    <w:rsid w:val="00526095"/>
    <w:rsid w:val="00615489"/>
    <w:rsid w:val="00807527"/>
    <w:rsid w:val="00937880"/>
    <w:rsid w:val="009600D7"/>
    <w:rsid w:val="00A05AB7"/>
    <w:rsid w:val="00AB2037"/>
    <w:rsid w:val="00AB4011"/>
    <w:rsid w:val="00B11584"/>
    <w:rsid w:val="00C33609"/>
    <w:rsid w:val="00D41393"/>
    <w:rsid w:val="00EE5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9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41393"/>
    <w:rPr>
      <w:sz w:val="20"/>
      <w:szCs w:val="20"/>
    </w:rPr>
  </w:style>
  <w:style w:type="character" w:customStyle="1" w:styleId="a4">
    <w:name w:val="Текст сноски Знак"/>
    <w:basedOn w:val="a0"/>
    <w:link w:val="a3"/>
    <w:semiHidden/>
    <w:rsid w:val="00D41393"/>
    <w:rPr>
      <w:rFonts w:ascii="Times New Roman" w:eastAsia="Times New Roman" w:hAnsi="Times New Roman" w:cs="Times New Roman"/>
      <w:sz w:val="20"/>
      <w:szCs w:val="20"/>
      <w:lang w:val="en-US"/>
    </w:rPr>
  </w:style>
  <w:style w:type="character" w:styleId="a5">
    <w:name w:val="footnote reference"/>
    <w:semiHidden/>
    <w:rsid w:val="00D41393"/>
    <w:rPr>
      <w:vertAlign w:val="superscript"/>
    </w:rPr>
  </w:style>
  <w:style w:type="character" w:styleId="a6">
    <w:name w:val="Hyperlink"/>
    <w:uiPriority w:val="99"/>
    <w:rsid w:val="00D41393"/>
    <w:rPr>
      <w:color w:val="0000FF"/>
      <w:u w:val="single"/>
    </w:rPr>
  </w:style>
  <w:style w:type="paragraph" w:styleId="a7">
    <w:name w:val="header"/>
    <w:basedOn w:val="a"/>
    <w:link w:val="a8"/>
    <w:uiPriority w:val="99"/>
    <w:unhideWhenUsed/>
    <w:rsid w:val="00D41393"/>
    <w:pPr>
      <w:tabs>
        <w:tab w:val="center" w:pos="4677"/>
        <w:tab w:val="right" w:pos="9355"/>
      </w:tabs>
    </w:pPr>
  </w:style>
  <w:style w:type="character" w:customStyle="1" w:styleId="a8">
    <w:name w:val="Верхний колонтитул Знак"/>
    <w:basedOn w:val="a0"/>
    <w:link w:val="a7"/>
    <w:uiPriority w:val="99"/>
    <w:rsid w:val="00D41393"/>
    <w:rPr>
      <w:rFonts w:ascii="Times New Roman" w:eastAsia="Times New Roman" w:hAnsi="Times New Roman" w:cs="Times New Roman"/>
      <w:sz w:val="24"/>
      <w:szCs w:val="24"/>
      <w:lang w:val="en-US"/>
    </w:rPr>
  </w:style>
  <w:style w:type="paragraph" w:styleId="a9">
    <w:name w:val="footer"/>
    <w:basedOn w:val="a"/>
    <w:link w:val="aa"/>
    <w:unhideWhenUsed/>
    <w:rsid w:val="00D41393"/>
    <w:pPr>
      <w:tabs>
        <w:tab w:val="center" w:pos="4677"/>
        <w:tab w:val="right" w:pos="9355"/>
      </w:tabs>
    </w:pPr>
  </w:style>
  <w:style w:type="character" w:customStyle="1" w:styleId="aa">
    <w:name w:val="Нижний колонтитул Знак"/>
    <w:basedOn w:val="a0"/>
    <w:link w:val="a9"/>
    <w:uiPriority w:val="99"/>
    <w:rsid w:val="00D41393"/>
    <w:rPr>
      <w:rFonts w:ascii="Times New Roman" w:eastAsia="Times New Roman" w:hAnsi="Times New Roman" w:cs="Times New Roman"/>
      <w:sz w:val="24"/>
      <w:szCs w:val="24"/>
      <w:lang w:val="en-US"/>
    </w:rPr>
  </w:style>
  <w:style w:type="paragraph" w:styleId="ab">
    <w:name w:val="Balloon Text"/>
    <w:basedOn w:val="a"/>
    <w:link w:val="ac"/>
    <w:uiPriority w:val="99"/>
    <w:semiHidden/>
    <w:unhideWhenUsed/>
    <w:rsid w:val="00D41393"/>
    <w:rPr>
      <w:rFonts w:ascii="Tahoma" w:hAnsi="Tahoma" w:cs="Tahoma"/>
      <w:sz w:val="16"/>
      <w:szCs w:val="16"/>
    </w:rPr>
  </w:style>
  <w:style w:type="character" w:customStyle="1" w:styleId="ac">
    <w:name w:val="Текст выноски Знак"/>
    <w:basedOn w:val="a0"/>
    <w:link w:val="ab"/>
    <w:uiPriority w:val="99"/>
    <w:semiHidden/>
    <w:rsid w:val="00D41393"/>
    <w:rPr>
      <w:rFonts w:ascii="Tahoma" w:eastAsia="Times New Roman" w:hAnsi="Tahoma" w:cs="Tahoma"/>
      <w:sz w:val="16"/>
      <w:szCs w:val="16"/>
      <w:lang w:val="en-US"/>
    </w:rPr>
  </w:style>
  <w:style w:type="paragraph" w:customStyle="1" w:styleId="msonormalmrcssattr">
    <w:name w:val="msonormal_mr_css_attr"/>
    <w:basedOn w:val="a"/>
    <w:rsid w:val="00A05AB7"/>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9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41393"/>
    <w:rPr>
      <w:sz w:val="20"/>
      <w:szCs w:val="20"/>
    </w:rPr>
  </w:style>
  <w:style w:type="character" w:customStyle="1" w:styleId="a4">
    <w:name w:val="Текст сноски Знак"/>
    <w:basedOn w:val="a0"/>
    <w:link w:val="a3"/>
    <w:semiHidden/>
    <w:rsid w:val="00D41393"/>
    <w:rPr>
      <w:rFonts w:ascii="Times New Roman" w:eastAsia="Times New Roman" w:hAnsi="Times New Roman" w:cs="Times New Roman"/>
      <w:sz w:val="20"/>
      <w:szCs w:val="20"/>
      <w:lang w:val="en-US"/>
    </w:rPr>
  </w:style>
  <w:style w:type="character" w:styleId="a5">
    <w:name w:val="footnote reference"/>
    <w:semiHidden/>
    <w:rsid w:val="00D41393"/>
    <w:rPr>
      <w:vertAlign w:val="superscript"/>
    </w:rPr>
  </w:style>
  <w:style w:type="character" w:styleId="a6">
    <w:name w:val="Hyperlink"/>
    <w:uiPriority w:val="99"/>
    <w:rsid w:val="00D41393"/>
    <w:rPr>
      <w:color w:val="0000FF"/>
      <w:u w:val="single"/>
    </w:rPr>
  </w:style>
  <w:style w:type="paragraph" w:styleId="a7">
    <w:name w:val="header"/>
    <w:basedOn w:val="a"/>
    <w:link w:val="a8"/>
    <w:uiPriority w:val="99"/>
    <w:unhideWhenUsed/>
    <w:rsid w:val="00D41393"/>
    <w:pPr>
      <w:tabs>
        <w:tab w:val="center" w:pos="4677"/>
        <w:tab w:val="right" w:pos="9355"/>
      </w:tabs>
    </w:pPr>
  </w:style>
  <w:style w:type="character" w:customStyle="1" w:styleId="a8">
    <w:name w:val="Верхний колонтитул Знак"/>
    <w:basedOn w:val="a0"/>
    <w:link w:val="a7"/>
    <w:uiPriority w:val="99"/>
    <w:rsid w:val="00D41393"/>
    <w:rPr>
      <w:rFonts w:ascii="Times New Roman" w:eastAsia="Times New Roman" w:hAnsi="Times New Roman" w:cs="Times New Roman"/>
      <w:sz w:val="24"/>
      <w:szCs w:val="24"/>
      <w:lang w:val="en-US"/>
    </w:rPr>
  </w:style>
  <w:style w:type="paragraph" w:styleId="a9">
    <w:name w:val="footer"/>
    <w:basedOn w:val="a"/>
    <w:link w:val="aa"/>
    <w:unhideWhenUsed/>
    <w:rsid w:val="00D41393"/>
    <w:pPr>
      <w:tabs>
        <w:tab w:val="center" w:pos="4677"/>
        <w:tab w:val="right" w:pos="9355"/>
      </w:tabs>
    </w:pPr>
  </w:style>
  <w:style w:type="character" w:customStyle="1" w:styleId="aa">
    <w:name w:val="Нижний колонтитул Знак"/>
    <w:basedOn w:val="a0"/>
    <w:link w:val="a9"/>
    <w:uiPriority w:val="99"/>
    <w:rsid w:val="00D41393"/>
    <w:rPr>
      <w:rFonts w:ascii="Times New Roman" w:eastAsia="Times New Roman" w:hAnsi="Times New Roman" w:cs="Times New Roman"/>
      <w:sz w:val="24"/>
      <w:szCs w:val="24"/>
      <w:lang w:val="en-US"/>
    </w:rPr>
  </w:style>
  <w:style w:type="paragraph" w:styleId="ab">
    <w:name w:val="Balloon Text"/>
    <w:basedOn w:val="a"/>
    <w:link w:val="ac"/>
    <w:uiPriority w:val="99"/>
    <w:semiHidden/>
    <w:unhideWhenUsed/>
    <w:rsid w:val="00D41393"/>
    <w:rPr>
      <w:rFonts w:ascii="Tahoma" w:hAnsi="Tahoma" w:cs="Tahoma"/>
      <w:sz w:val="16"/>
      <w:szCs w:val="16"/>
    </w:rPr>
  </w:style>
  <w:style w:type="character" w:customStyle="1" w:styleId="ac">
    <w:name w:val="Текст выноски Знак"/>
    <w:basedOn w:val="a0"/>
    <w:link w:val="ab"/>
    <w:uiPriority w:val="99"/>
    <w:semiHidden/>
    <w:rsid w:val="00D41393"/>
    <w:rPr>
      <w:rFonts w:ascii="Tahoma" w:eastAsia="Times New Roman" w:hAnsi="Tahoma" w:cs="Tahoma"/>
      <w:sz w:val="16"/>
      <w:szCs w:val="16"/>
      <w:lang w:val="en-US"/>
    </w:rPr>
  </w:style>
  <w:style w:type="paragraph" w:customStyle="1" w:styleId="msonormalmrcssattr">
    <w:name w:val="msonormal_mr_css_attr"/>
    <w:basedOn w:val="a"/>
    <w:rsid w:val="00A05AB7"/>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16763">
      <w:bodyDiv w:val="1"/>
      <w:marLeft w:val="0"/>
      <w:marRight w:val="0"/>
      <w:marTop w:val="0"/>
      <w:marBottom w:val="0"/>
      <w:divBdr>
        <w:top w:val="none" w:sz="0" w:space="0" w:color="auto"/>
        <w:left w:val="none" w:sz="0" w:space="0" w:color="auto"/>
        <w:bottom w:val="none" w:sz="0" w:space="0" w:color="auto"/>
        <w:right w:val="none" w:sz="0" w:space="0" w:color="auto"/>
      </w:divBdr>
      <w:divsChild>
        <w:div w:id="1974872625">
          <w:marLeft w:val="0"/>
          <w:marRight w:val="0"/>
          <w:marTop w:val="0"/>
          <w:marBottom w:val="0"/>
          <w:divBdr>
            <w:top w:val="none" w:sz="0" w:space="0" w:color="auto"/>
            <w:left w:val="none" w:sz="0" w:space="0" w:color="auto"/>
            <w:bottom w:val="none" w:sz="0" w:space="0" w:color="auto"/>
            <w:right w:val="none" w:sz="0" w:space="0" w:color="auto"/>
          </w:divBdr>
        </w:div>
        <w:div w:id="74923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ECAwQmhmWsCKSA5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6ECAwQmhmWsCKSA59"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Баянгали</dc:creator>
  <cp:lastModifiedBy>Баянгали</cp:lastModifiedBy>
  <cp:revision>8</cp:revision>
  <cp:lastPrinted>2021-06-01T06:12:00Z</cp:lastPrinted>
  <dcterms:created xsi:type="dcterms:W3CDTF">2021-05-30T09:58:00Z</dcterms:created>
  <dcterms:modified xsi:type="dcterms:W3CDTF">2022-04-20T03:48:00Z</dcterms:modified>
</cp:coreProperties>
</file>